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713"/>
        <w:gridCol w:w="609"/>
        <w:gridCol w:w="1250"/>
        <w:gridCol w:w="875"/>
        <w:gridCol w:w="1750"/>
        <w:gridCol w:w="290"/>
        <w:gridCol w:w="1223"/>
        <w:gridCol w:w="1389"/>
        <w:gridCol w:w="1"/>
        <w:gridCol w:w="624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2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成都大学建筑与土木工程学院学生综合素质测评表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6" w:hRule="atLeast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测评时间：</w:t>
            </w: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专业：           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班级：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评审分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A德育素质（100分）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（32分）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思想道德品质良好，关心国家大事，无反党、反社会言论，参与民主建设，旅行民主权利，积极参加团组织生活和班级活动（13分）。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坚持党的基本路线，思想进步，是非分明，自觉与不良思想倾向和错误行为作斗争。形势政策成绩以5分制计算（以绩点折算成分数后按平均分算）：95分以上、94-90分、89-80分、79-70分、69-60分，分别加5分、4分、3分、2分、1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在政治方面积极追求上进，自觉按照党员条件要求自己；正式党员、预备党员、发展对象、入党积极分子、递交入党申请书同学根据现实表现分别加5分、4分、3分、2分、1分。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被评为优秀共青团员、团干、优秀党员、自强之星；国家级加15分，省市级加10分（提名8分），校级加6分（提名4分），院级加3分；多次获奖的按最高获奖级别记分。（请注明表彰内容）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认真学习国家法律、法规，法纪观念强，自觉遵守学校、学院各项规章制度，无任何违纪现象（8分）。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不酗酒、不赌博、不打架（1分）；严格履行学生请假手续（3分）。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道德修养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A7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遵守社会公德，举止文明，谦虚谨慎；说话和气，待人有礼，遵守《高等学校学生行为准则》（3分）。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  <w:t>A8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尊敬师长，尊重他人；团结协作，乐于助人；男女交往，举止得体（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2分）；维护公共秩序，按时作息，不妨碍他人正常的工作、学习和休息（2分）；爱护公物（2分）。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A9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诚实守信，按规定向学校缴纳学费、住宿费（5分），按要求向学校、学院以及年级（班级）提供必要的个人或者家庭真实信息（2分）。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团队观念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A10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积极参加校院集体活动（年度参与10次以上）（4分）、会议及各类讲座（年度参与5次以上）（4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分）</w:t>
            </w:r>
            <w:r>
              <w:rPr>
                <w:rStyle w:val="12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（依据学院学生综测本记录）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，认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真参加班级各种活动（2分）。未请假缺席三次及以上，该项不得分。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所在团支部和党支部被评为全国、省级、校级或院级先进集体的，支部成员分别加10分、8分、6分、4分，提名奖加4分；同一单位同类称号重复获奖，按最高级别计分，受到违纪处分情况的成员该项不得分。 （请注明表彰内容）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生活观念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A12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遵守宿管纪律，按时就寝，无晚归（4分）</w:t>
            </w:r>
            <w:r>
              <w:rPr>
                <w:rStyle w:val="8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（依据院学生会生活部记录）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；不在教室就餐，不穿拖鞋进入教学区（2分），打扫教室、公共场所、寝室卫生，保持内务整洁，有良好的个人卫生习惯（4分）。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3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被评为学校宿舍获奖，所在寝室成员每人分别加4分/次，寝室长加5分/次；学院宿舍获奖的每人分别加2分/次，寝室长加3分/次；按获得次数累计加分，最多不超过10分。（请注明表彰内容）                                                          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A14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受到学院通报批评者每次扣5分，受到警告、严重警告、记过或留校察看者每次扣10、15、20、30分(寝室卫生检查的通报批评扣10分)。（请注明内容）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受党团组织纪律处分的同学，参照纪律处分等级分别扣10分、20分、30分、40分，开除党团籍的该项不得分。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A16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在学年测评周期内，考试作弊或者剽窃他人研究成果，向学校、学院或者年级（班级）提供个人或者家庭虚假信息，扣20分（任意存在一项，扣20分）；非恶意欠缴学费、住宿费等费用不扣分。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A17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代答到、代签到者每次扣10分；以虚假理由请假者每次扣10分。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60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B智育素质（100分）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学习态度、学习水平及学习成果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609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目的明确，态度认真，勤奋好学（1分）；专心听课，不做与课程无关的事情，按时完成并上交作业和论文；（2分）具有自主学习的意识，每学期有自己的学习计划和目标，基本掌握科学的学习方法；（2分）遵守考试纪律，无舞弊行为（5分）。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6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position w:val="-3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position w:val="-32"/>
                <w:sz w:val="18"/>
                <w:szCs w:val="18"/>
                <w:lang w:val="en-US" w:eastAsia="zh-CN" w:bidi="ar"/>
              </w:rPr>
              <w:t>B2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学年考试考查课程的加权平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均分乘</w:t>
            </w:r>
            <w:r>
              <w:rPr>
                <w:rStyle w:val="9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80%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为学习水平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分数（除形势教育和体育成绩），成绩按等级制计分的以：优=90分，良=80分，中=70分，及格=60分，不及格=50分计分，公共选修课不计入总成绩。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position w:val="-32"/>
                <w:sz w:val="18"/>
                <w:szCs w:val="18"/>
                <w:lang w:val="en-US" w:eastAsia="zh-CN" w:bidi="ar"/>
              </w:rPr>
              <w:object>
                <v:shape id="_x0000_i1025" o:spt="75" type="#_x0000_t75" style="height:38pt;width:14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1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学年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考试考查课程的加权平均分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（除体育、形势政策）名列班第一名加10分、第二名加8分、第三名加6分。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  <w:t>B4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学生学年内每旷2学时扣5分，迟到每次扣3分，累计旷课达32学时者该项不得分；学年内因私事请假累计32学时或因病请假（除有病例证明外）累计64学时者扣50分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10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（依据学院学生课程考勤记录）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800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C文体素质及      活动参与（100分）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文体活动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省市级及以上奖励:一等奖（20分）、二等奖（10分）、三等奖（8分）、组织服务者（4分，累计不超12分）。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校级奖励:一等奖（15分）、二等奖（8分）、三等奖（6分）、组织服务者（3分，累计不超9分）。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院级奖励:一等奖（8分）、二等奖（6分）、三等奖（4分）、组织服务者（2分，累计不超6分）。                                                                          备注：参加同一组委会同一类型比赛，一年中有多次的，按最高获奖或比赛层次获奖情况加分；参加不同类比赛的，可累计加分，但不超过50分；按名次排名的比赛一二三名对应一二三等奖加分，四至六名对应组织服务者加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76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文艺表演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C2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积极参加文艺表演，校级5分，院级4分，班级2分。（请注明内容）；院组织的大型文艺演出活动获文艺竞赛活动优秀奖的节目参加者加5分。（累计不超20分）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54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活动参与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11"/>
                <w:rFonts w:hint="eastAsia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分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C3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积极参与校院活动（含各项体育比赛活动），在年度参与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次基础上，额外每参加一次加0.5分；会议及各类讲座在年度参与5次的基础上，额外每参加一次加0.5分；两者累计加分不超过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分。</w:t>
            </w:r>
            <w:r>
              <w:rPr>
                <w:rStyle w:val="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（依据学院学生综测本记录）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0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直接加分项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C4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在全国大学生艺术展演、全国大学生运动会上获奖，个人类该项直接加50分，集体类该项直接加25分。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2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D发展性应用素质（100分）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学生组织任职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包括校院团委正副秘书长（副书记）、学生会主席副主席等，中心主任副主任，考核优秀、良好、合格分别加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分，不合格不加分。（需连续担任一学年）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包括校院部长副部长、班长（副）、团支书、学习委员。考核优秀、良好、合格分别加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分，不合格不加分。（需连续担任一学年）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包括部门干事、除班长（副）团支书学习委员外其他班级班干，考核优秀、良好、合格分别加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8分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；寝室室长加2分，不合格不加分。（需连续担任一学年）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学生党支部主要负责同学加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分，各党支部负责人考核优秀、良好、合格分别加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D5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积极参加校级社团组织，包括会长副会长（需由校团委出具证明并盖章），部长副部长（需由该协会出具证明并盖章），会长加16分，副会长加14分，部长加12分，副部长加10分。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学生干部能较好履行职责，担任多个职务，以得分最高的为准；担任院，班学生干部工作不到位，不负责任，一律不予加分；班助不加分。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文学作品（5分）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在刊物发表文学作品的，校级以上加5分，校级加4分。（以最高计算，不累计加分，请注明内容）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宣传报道文章（5分）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D7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在校级以上报刊、电台、电视台投稿并被采用的加5分；校级报刊投稿并被采用的加4分，院级投稿并采用的加3分。（以最高计算，不累计加分，请注明内容）  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志愿者活动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D8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凡为校院大型文体活动或比赛积极做好服务工作者加3分。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D9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注册青年志愿者，根据志愿服务时间在40小时以上、40-30小时、30-20小时、20-10小时分别加4分、3分、2分、1分（加分取服务时长最高值）。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D10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市级以上优秀青年志愿者8分，校优秀青年志愿者6分。（请注明内容）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积极参加社会实践活动，社会实践成绩合格(1分)。（请注明内容）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参加相关专业的社会实践，具备一定的专业技术操作能力，并认真写出实践工作报告者（3分，依据指导老师评语及实验报告）。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获社会实践相关奖项，校级以上加6分，校级加4分。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746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专业技能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学生普通话测试通过二级甲等以上（含二级甲等）者，加2分；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本科学生通过国家、省级计算机二级加6分、三级加8分、四级加12分；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本科学生过国家英语等级考试六级加15分、四级加10分；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取得国家或行业承认的其他专业资格证书的，由本人提出申请，学院综合素质测评小组视具体情况进行核定加分，一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证15分；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修第二专业且第二专业成绩未有挂科，加6分。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07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各类证书以证书签发日期所属学年计分；多项证书可累计加分，但不得超过专业技能分值上限。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92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E学生学术、创新创业就业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科学创新态度（25分）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E1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积极参加科研训练及相关科研创新训练活动，参与科研申报并成功立项的省级</w:t>
            </w:r>
            <w:r>
              <w:rPr>
                <w:rStyle w:val="7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以上加10分，市级加8分，校级加6分，院级加4分。（需提供立项通知或立项书）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按规定时间结题的项目省级及以上加15分，市级加8分，校级加6分，院级加4分。（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需提供结题通知或结题书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12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学术论文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公开刊物上发表学术论文者，核心及以上刊物加30分，一般刊物10分。在没有正式刊号但有准印证号的刊物上发表文章者加8分。刊物等级参见校科研处有关文件。（学生为第二作者加50%，第三作者加25%，第四作者加10%，第四作者以后不加分；加分以最高计算，不累计加分，请注明内容）；成功申报专利，并网上备案加30分（非个人专利加15分，排名为第二作者加80%，第三作者加60%，第四作者加40%，第四作者以后不加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各类竞(比)赛（35分）  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E4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参加各类竞(比)赛获奖，或其它综合素质（非文体类）比赛，获一二三等奖的，国家级(35分)、省级(25分)、市级 (15分)、校级(8分)、院级（5分）；参与比赛未获奖但取得成绩的按参与层次高低加1-3分，参赛队中非主要队员加1分（校级以上）；可累计加分，最多不超过35分。（请注明内容，非成都大学教务处立项行业协会类比赛按50%加分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每学期参加校内、校外招聘会2次以上加5分，一次校外招聘会加3分；参加创新创业活动并成立创业小组加5分。（需提供证明）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直接加分项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取得国家级学科竞赛奖项，该项直接加90分（以每年教育部公布的竞赛目录为准）；获国家级大学生创新创业训练计划立项加40分，成功结题加40分（以每年教育部公布的立项、结题项目名单为准）。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科研课题获奖与各类竞（比）赛获奖不重复计分；科研项目（立项与结题）部分非主要负责人只计50%加分；获优秀奖由学院综合素质测评小组酌情加分。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A德育素质10%</w:t>
            </w:r>
          </w:p>
        </w:tc>
        <w:tc>
          <w:tcPr>
            <w:tcW w:w="2125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智育素质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17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文体素质及活动参与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51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发展性应用素质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15%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E学生学术、创新创业就业15%</w:t>
            </w: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自评分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评审分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得分依据（可附表，按顺序排列）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扣分依据（可附表，按顺序排列）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" w:type="dxa"/>
          <w:trHeight w:val="1702" w:hRule="atLeast"/>
          <w:jc w:val="center"/>
        </w:trPr>
        <w:tc>
          <w:tcPr>
            <w:tcW w:w="3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参评人意见：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签名：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 年    月    日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班级测评小组意见：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组长签字：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     年  月  日</w:t>
            </w:r>
          </w:p>
        </w:tc>
        <w:tc>
          <w:tcPr>
            <w:tcW w:w="352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学院测评小组意见：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签章：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1134" w:right="1361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910" cy="6657340"/>
          <wp:effectExtent l="0" t="0" r="2540" b="10160"/>
          <wp:wrapNone/>
          <wp:docPr id="1" name="WordPictureWatermark20955" descr="建工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955" descr="建工院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5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6EC9"/>
    <w:rsid w:val="01520C7C"/>
    <w:rsid w:val="01F262C2"/>
    <w:rsid w:val="02D2017F"/>
    <w:rsid w:val="03F64A2B"/>
    <w:rsid w:val="04184AA8"/>
    <w:rsid w:val="0674294E"/>
    <w:rsid w:val="089C6C7E"/>
    <w:rsid w:val="0AD16FF3"/>
    <w:rsid w:val="0AE32A8F"/>
    <w:rsid w:val="0B38477D"/>
    <w:rsid w:val="0BB419D7"/>
    <w:rsid w:val="0C6169DA"/>
    <w:rsid w:val="0C946FFE"/>
    <w:rsid w:val="0D3F2A64"/>
    <w:rsid w:val="0E4735F3"/>
    <w:rsid w:val="0E9234EB"/>
    <w:rsid w:val="0F403B48"/>
    <w:rsid w:val="1044791B"/>
    <w:rsid w:val="12344CEB"/>
    <w:rsid w:val="1278252B"/>
    <w:rsid w:val="12DA5470"/>
    <w:rsid w:val="14763A66"/>
    <w:rsid w:val="14DE2CE8"/>
    <w:rsid w:val="14E76821"/>
    <w:rsid w:val="15016E55"/>
    <w:rsid w:val="151E216F"/>
    <w:rsid w:val="152340A8"/>
    <w:rsid w:val="15F36AC5"/>
    <w:rsid w:val="160B4C41"/>
    <w:rsid w:val="164A7F46"/>
    <w:rsid w:val="165C33D7"/>
    <w:rsid w:val="16CE740B"/>
    <w:rsid w:val="173F7366"/>
    <w:rsid w:val="176813D4"/>
    <w:rsid w:val="18134556"/>
    <w:rsid w:val="19504915"/>
    <w:rsid w:val="1A632162"/>
    <w:rsid w:val="1C161078"/>
    <w:rsid w:val="1C9438C7"/>
    <w:rsid w:val="1D436BFF"/>
    <w:rsid w:val="1D68776B"/>
    <w:rsid w:val="1F647BCB"/>
    <w:rsid w:val="206E5D11"/>
    <w:rsid w:val="211D183E"/>
    <w:rsid w:val="21E64C53"/>
    <w:rsid w:val="22943370"/>
    <w:rsid w:val="24352C99"/>
    <w:rsid w:val="24CF561A"/>
    <w:rsid w:val="250F27A7"/>
    <w:rsid w:val="25835053"/>
    <w:rsid w:val="25B37F60"/>
    <w:rsid w:val="25FB0188"/>
    <w:rsid w:val="278D5418"/>
    <w:rsid w:val="279948E3"/>
    <w:rsid w:val="28042772"/>
    <w:rsid w:val="29166684"/>
    <w:rsid w:val="29760A2C"/>
    <w:rsid w:val="29CB4942"/>
    <w:rsid w:val="29D058E2"/>
    <w:rsid w:val="29F06D0C"/>
    <w:rsid w:val="2A8C5CBC"/>
    <w:rsid w:val="2A8E5171"/>
    <w:rsid w:val="2AB25FF5"/>
    <w:rsid w:val="2AF338AC"/>
    <w:rsid w:val="2B306CEB"/>
    <w:rsid w:val="2B927985"/>
    <w:rsid w:val="2C0871B5"/>
    <w:rsid w:val="2C8406D1"/>
    <w:rsid w:val="2D84528C"/>
    <w:rsid w:val="2E1715B8"/>
    <w:rsid w:val="2FCB0365"/>
    <w:rsid w:val="309C3D61"/>
    <w:rsid w:val="30B05188"/>
    <w:rsid w:val="310E5FA1"/>
    <w:rsid w:val="311430BC"/>
    <w:rsid w:val="31757FEC"/>
    <w:rsid w:val="330D442A"/>
    <w:rsid w:val="344023DC"/>
    <w:rsid w:val="347A72F9"/>
    <w:rsid w:val="349E7DBC"/>
    <w:rsid w:val="3598010C"/>
    <w:rsid w:val="3610694D"/>
    <w:rsid w:val="36121BD6"/>
    <w:rsid w:val="386458E6"/>
    <w:rsid w:val="38707A60"/>
    <w:rsid w:val="38950437"/>
    <w:rsid w:val="3A6B6F99"/>
    <w:rsid w:val="3BBB19B1"/>
    <w:rsid w:val="3CF932B9"/>
    <w:rsid w:val="3D8703F0"/>
    <w:rsid w:val="3E0A2373"/>
    <w:rsid w:val="4183046C"/>
    <w:rsid w:val="41E202F7"/>
    <w:rsid w:val="42724E24"/>
    <w:rsid w:val="43094E63"/>
    <w:rsid w:val="433B4F63"/>
    <w:rsid w:val="46D151FC"/>
    <w:rsid w:val="46EA13C7"/>
    <w:rsid w:val="48E075FF"/>
    <w:rsid w:val="48F5487C"/>
    <w:rsid w:val="491943B4"/>
    <w:rsid w:val="4A6E4EB5"/>
    <w:rsid w:val="4AE46EEE"/>
    <w:rsid w:val="4C5F2C26"/>
    <w:rsid w:val="4D847615"/>
    <w:rsid w:val="4DFC79DC"/>
    <w:rsid w:val="4E181D00"/>
    <w:rsid w:val="4E9C1CBF"/>
    <w:rsid w:val="4EB7682B"/>
    <w:rsid w:val="4F6D452A"/>
    <w:rsid w:val="4F7D7120"/>
    <w:rsid w:val="50842E2D"/>
    <w:rsid w:val="50EC6516"/>
    <w:rsid w:val="513F75BC"/>
    <w:rsid w:val="521818A5"/>
    <w:rsid w:val="52CA4199"/>
    <w:rsid w:val="57443921"/>
    <w:rsid w:val="57450791"/>
    <w:rsid w:val="57860BD1"/>
    <w:rsid w:val="586949B3"/>
    <w:rsid w:val="5898641B"/>
    <w:rsid w:val="58D83833"/>
    <w:rsid w:val="59DF2217"/>
    <w:rsid w:val="5A2D3198"/>
    <w:rsid w:val="5AD55639"/>
    <w:rsid w:val="5B0871D3"/>
    <w:rsid w:val="5C3643F0"/>
    <w:rsid w:val="5C976A01"/>
    <w:rsid w:val="5D026651"/>
    <w:rsid w:val="606B6EC9"/>
    <w:rsid w:val="61037B3E"/>
    <w:rsid w:val="6111686F"/>
    <w:rsid w:val="62531DE8"/>
    <w:rsid w:val="627377DE"/>
    <w:rsid w:val="62943D58"/>
    <w:rsid w:val="63884DE7"/>
    <w:rsid w:val="64F639C6"/>
    <w:rsid w:val="65B010E3"/>
    <w:rsid w:val="6622229F"/>
    <w:rsid w:val="664C1E36"/>
    <w:rsid w:val="67345A8B"/>
    <w:rsid w:val="679C5313"/>
    <w:rsid w:val="685D20B9"/>
    <w:rsid w:val="6911651B"/>
    <w:rsid w:val="69A4131F"/>
    <w:rsid w:val="6ADA55A8"/>
    <w:rsid w:val="6B1750FA"/>
    <w:rsid w:val="6B3C2F73"/>
    <w:rsid w:val="6D0A6A6F"/>
    <w:rsid w:val="6D7A0E4F"/>
    <w:rsid w:val="6DC605E7"/>
    <w:rsid w:val="6E007DC1"/>
    <w:rsid w:val="6E117A59"/>
    <w:rsid w:val="6ED86729"/>
    <w:rsid w:val="6F313641"/>
    <w:rsid w:val="70932F3E"/>
    <w:rsid w:val="71CD3928"/>
    <w:rsid w:val="71EE6EA0"/>
    <w:rsid w:val="7252082E"/>
    <w:rsid w:val="72BC4BAA"/>
    <w:rsid w:val="75E30D0F"/>
    <w:rsid w:val="76F3397C"/>
    <w:rsid w:val="776D7E04"/>
    <w:rsid w:val="777A7754"/>
    <w:rsid w:val="78071F18"/>
    <w:rsid w:val="782B363E"/>
    <w:rsid w:val="78754628"/>
    <w:rsid w:val="78DE6371"/>
    <w:rsid w:val="78EA1236"/>
    <w:rsid w:val="79432543"/>
    <w:rsid w:val="7A476779"/>
    <w:rsid w:val="7A59681E"/>
    <w:rsid w:val="7A8A4C77"/>
    <w:rsid w:val="7D03032B"/>
    <w:rsid w:val="7D877ECD"/>
    <w:rsid w:val="7D9062E5"/>
    <w:rsid w:val="7F415DDB"/>
    <w:rsid w:val="7F8145C1"/>
    <w:rsid w:val="7F9D4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2016-11-02T01:00:00Z</dcterms:created>
  <dc:creator>Administrator</dc:creator>
  <cp:lastModifiedBy>CHEN</cp:lastModifiedBy>
  <cp:lastPrinted>2018-04-25T00:38:00Z</cp:lastPrinted>
  <dcterms:modified xsi:type="dcterms:W3CDTF">2020-09-04T03:05:28Z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